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1B" w:rsidRDefault="00C25A1B" w:rsidP="00C25A1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兰文明评述（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拿破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仑</w:t>
      </w:r>
      <w:r>
        <w:rPr>
          <w:color w:val="008000"/>
          <w:sz w:val="30"/>
          <w:szCs w:val="30"/>
        </w:rPr>
        <w:t>·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波拿巴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0" cy="2219325"/>
            <wp:effectExtent l="0" t="0" r="0" b="9525"/>
            <wp:wrapSquare wrapText="bothSides"/>
            <wp:docPr id="38" name="Picture 38" descr="http://www.islamreligion.com/articles_cn/images/Quotations_on_Islamic_Civilizatio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islamreligion.com/articles_cn/images/Quotations_on_Islamic_Civilizatio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基督教徒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谢尔菲斯：《波拿巴与伊斯兰》，佩多内埃德，巴黎，法国，</w:t>
      </w:r>
      <w:r>
        <w:rPr>
          <w:b/>
          <w:bCs/>
          <w:color w:val="000000"/>
          <w:sz w:val="26"/>
          <w:szCs w:val="26"/>
          <w:lang w:val="ru-RU"/>
        </w:rPr>
        <w:t>1914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年版，第</w:t>
      </w:r>
      <w:r>
        <w:rPr>
          <w:b/>
          <w:bCs/>
          <w:color w:val="000000"/>
          <w:sz w:val="26"/>
          <w:szCs w:val="26"/>
          <w:lang w:val="ru-RU"/>
        </w:rPr>
        <w:t>105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和</w:t>
      </w:r>
      <w:r>
        <w:rPr>
          <w:b/>
          <w:bCs/>
          <w:color w:val="000000"/>
          <w:sz w:val="26"/>
          <w:szCs w:val="26"/>
          <w:lang w:val="ru-RU"/>
        </w:rPr>
        <w:t>125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页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原文引用：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《拿破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仑一世》，第五卷，编号</w:t>
      </w:r>
      <w:r>
        <w:rPr>
          <w:color w:val="000000"/>
          <w:sz w:val="26"/>
          <w:szCs w:val="26"/>
          <w:lang w:val="ru-RU"/>
        </w:rPr>
        <w:t>4287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 xml:space="preserve"> 1799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>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月</w:t>
      </w:r>
      <w:r>
        <w:rPr>
          <w:color w:val="000000"/>
          <w:sz w:val="26"/>
          <w:szCs w:val="26"/>
        </w:rPr>
        <w:t>17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日</w:t>
      </w:r>
      <w:r>
        <w:rPr>
          <w:color w:val="000000"/>
          <w:sz w:val="26"/>
          <w:szCs w:val="26"/>
        </w:rPr>
        <w:t>……”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摩西向他的民族揭示了上帝的存在</w:t>
      </w:r>
      <w:proofErr w:type="gramStart"/>
      <w:r>
        <w:rPr>
          <w:color w:val="000000"/>
          <w:sz w:val="26"/>
          <w:szCs w:val="26"/>
          <w:lang w:val="ru-RU"/>
        </w:rPr>
        <w:t>,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稣基督向罗马世界</w:t>
      </w:r>
      <w:proofErr w:type="gram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，穆罕默德向旧大陆</w:t>
      </w:r>
      <w:r>
        <w:rPr>
          <w:color w:val="000000"/>
          <w:sz w:val="26"/>
          <w:szCs w:val="26"/>
        </w:rPr>
        <w:t>……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稣之后的六个世纪里，阿拉伯半岛的偶像崇拜非常盛行，穆罕默德昭示人们去崇拜独一的神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亚伯拉罕、以实玛利、摩西和耶稣所崇拜的神。雅利安人（</w:t>
      </w:r>
      <w:r>
        <w:rPr>
          <w:color w:val="000000"/>
          <w:sz w:val="26"/>
          <w:szCs w:val="26"/>
          <w:lang w:val="ru-RU"/>
        </w:rPr>
        <w:t>Ariyans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）和其他一些教派的神父、圣子和圣灵的性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质问题已搅动了东方的平静。穆罕默德宣称，除独一的安拉外，再没有任何的神，他无父、无子，三位一体的思想纯属偶像崇拜</w:t>
      </w:r>
      <w:r>
        <w:rPr>
          <w:color w:val="000000"/>
          <w:sz w:val="26"/>
          <w:szCs w:val="26"/>
        </w:rPr>
        <w:t>……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若我能根据唯一真理且唯一能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够导人于幸福的《古兰经》的原则，团结所有国家的所有的智者和所有受过教育的人，建立一个统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一的制度，我希望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这段时间不会遥远。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乔治</w:t>
      </w:r>
      <w:r>
        <w:rPr>
          <w:color w:val="008000"/>
          <w:sz w:val="30"/>
          <w:szCs w:val="30"/>
          <w:lang w:val="en"/>
        </w:rPr>
        <w:t>·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萧伯纳</w:t>
      </w: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爵士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《真正的伊斯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兰》，第一卷，第</w:t>
      </w:r>
      <w:r>
        <w:rPr>
          <w:b/>
          <w:bCs/>
          <w:color w:val="000000"/>
          <w:sz w:val="26"/>
          <w:szCs w:val="26"/>
          <w:lang w:val="ru-RU"/>
        </w:rPr>
        <w:t>8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页，</w:t>
      </w:r>
      <w:r>
        <w:rPr>
          <w:b/>
          <w:bCs/>
          <w:color w:val="000000"/>
          <w:sz w:val="26"/>
          <w:szCs w:val="26"/>
          <w:lang w:val="ru-RU"/>
        </w:rPr>
        <w:t>1936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年版。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如果任何宗教都有在英国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统治百年以上的机会，那么，不只是英国，整个欧洲都可能成为伊斯兰教世界</w:t>
      </w:r>
      <w:r>
        <w:rPr>
          <w:rStyle w:val="apple-converted-space"/>
          <w:rFonts w:eastAsiaTheme="majorEastAsia"/>
          <w:color w:val="000000"/>
          <w:lang w:val="ru-RU"/>
        </w:rPr>
        <w:t> </w:t>
      </w:r>
      <w:r>
        <w:rPr>
          <w:color w:val="000000"/>
          <w:sz w:val="26"/>
          <w:szCs w:val="26"/>
          <w:lang w:val="ru-RU"/>
        </w:rPr>
        <w:t>*-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对穆罕默德的宗教评价很高，因为它有惊人的活力。只有这个宗教，深深吸引了我，在我不同的人生阶段，使我拥有了接受新思潮的空间。这一宗教吸引着不同世道的人们。我研究了他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这个充满传奇色彩的人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我不是一个反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对基督的人，但我个人认为，他应该称为人类的拯救者。我相信，如果把现代社会专政的权力赋予他，他会成功解决现代社会的所有问题，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给人类社会带来和平与幸福。我预言，就像今日欧洲接受他的信仰一样，未来的欧洲也会接受穆罕默德的信仰。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伯特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</w:t>
      </w:r>
      <w:r>
        <w:rPr>
          <w:color w:val="008000"/>
          <w:sz w:val="30"/>
          <w:szCs w:val="30"/>
        </w:rPr>
        <w:t>·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罗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素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《西方哲学史》，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伦敦，</w:t>
      </w:r>
      <w:r>
        <w:rPr>
          <w:b/>
          <w:bCs/>
          <w:color w:val="000000"/>
          <w:sz w:val="26"/>
          <w:szCs w:val="26"/>
          <w:lang w:val="ru-RU"/>
        </w:rPr>
        <w:t>1948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年版，第</w:t>
      </w:r>
      <w:r>
        <w:rPr>
          <w:b/>
          <w:bCs/>
          <w:color w:val="000000"/>
          <w:sz w:val="26"/>
          <w:szCs w:val="26"/>
          <w:lang w:val="ru-RU"/>
        </w:rPr>
        <w:t>419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页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们将公元</w:t>
      </w:r>
      <w:r>
        <w:rPr>
          <w:color w:val="000000"/>
          <w:sz w:val="26"/>
          <w:szCs w:val="26"/>
          <w:lang w:val="ru-RU"/>
        </w:rPr>
        <w:t>699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年到</w:t>
      </w:r>
      <w:r>
        <w:rPr>
          <w:color w:val="000000"/>
          <w:sz w:val="26"/>
          <w:szCs w:val="26"/>
          <w:lang w:val="ru-RU"/>
        </w:rPr>
        <w:t>1000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这一时期定义为黑暗时期时，表明我们过分强调了西欧</w:t>
      </w:r>
      <w:r>
        <w:rPr>
          <w:color w:val="000000"/>
          <w:sz w:val="26"/>
          <w:szCs w:val="26"/>
        </w:rPr>
        <w:t>……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兰文明也从印度到西班牙获得空前发展</w:t>
      </w:r>
      <w:r>
        <w:rPr>
          <w:color w:val="000000"/>
          <w:sz w:val="26"/>
          <w:szCs w:val="26"/>
        </w:rPr>
        <w:t>……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那种囿于西欧文明的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见解，是狭隘的。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H. G. 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威</w:t>
      </w:r>
      <w:r>
        <w:rPr>
          <w:rFonts w:ascii="Batang" w:eastAsia="Batang" w:hAnsi="Batang" w:cs="Batang" w:hint="eastAsia"/>
          <w:color w:val="008000"/>
          <w:sz w:val="30"/>
          <w:szCs w:val="30"/>
        </w:rPr>
        <w:t>尔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斯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兰教义以平等和温和的行为方式替代了传统陋习，并激励人们相互尊重和宽容。这些教义都是人类的最高教义秩序，都切实可行。这些教义引领人们从冷酷、压迫和不公平的社会中走向与其相反的新社会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兰充满了温和、礼貌和友爱。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威廉</w:t>
      </w:r>
      <w:r>
        <w:rPr>
          <w:color w:val="008000"/>
          <w:sz w:val="30"/>
          <w:szCs w:val="30"/>
        </w:rPr>
        <w:t>·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德雷珀博士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《欧洲智力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发展史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在哈里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发时期，学识渊博的基督教徒与犹太教徒不仅受到应有的尊敬，而且被委以重任，提拔在政府中担任高级职务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他（哈里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发哈伦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拉希德）从来没有考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虑他录用的人才是哪个地区的，或信奉哪一种宗教的，而他只考虑此人在学术领域的贡献如何。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托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马斯</w:t>
      </w:r>
      <w:r>
        <w:rPr>
          <w:color w:val="008000"/>
          <w:sz w:val="30"/>
          <w:szCs w:val="30"/>
        </w:rPr>
        <w:t>·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卡莱</w:t>
      </w:r>
      <w:r>
        <w:rPr>
          <w:rFonts w:ascii="Batang" w:eastAsia="Batang" w:hAnsi="Batang" w:cs="Batang" w:hint="eastAsia"/>
          <w:color w:val="008000"/>
          <w:sz w:val="30"/>
          <w:szCs w:val="30"/>
        </w:rPr>
        <w:t>尔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论英雄、英雄崇拜和历史上的英雄业绩》，第二讲，</w:t>
      </w:r>
      <w:r>
        <w:rPr>
          <w:b/>
          <w:bCs/>
          <w:color w:val="000000"/>
          <w:sz w:val="26"/>
          <w:szCs w:val="26"/>
        </w:rPr>
        <w:t xml:space="preserve"> 1840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年</w:t>
      </w:r>
      <w:r>
        <w:rPr>
          <w:b/>
          <w:bCs/>
          <w:color w:val="000000"/>
          <w:sz w:val="26"/>
          <w:szCs w:val="26"/>
        </w:rPr>
        <w:t>5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月</w:t>
      </w:r>
      <w:r>
        <w:rPr>
          <w:b/>
          <w:bCs/>
          <w:color w:val="000000"/>
          <w:sz w:val="26"/>
          <w:szCs w:val="26"/>
        </w:rPr>
        <w:t>8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日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，星期五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讲演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则，我打算尽量公正地介绍他的一切优点，而不必担心我们中间的任何人会成为穆罕默德的信徒（即穆斯林）</w:t>
      </w:r>
      <w:r>
        <w:rPr>
          <w:color w:val="000000"/>
          <w:sz w:val="26"/>
          <w:szCs w:val="26"/>
        </w:rPr>
        <w:t>……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Style w:val="trans"/>
          <w:rFonts w:ascii="MS Mincho" w:eastAsia="MS Mincho" w:hAnsi="MS Mincho" w:cs="MS Mincho" w:hint="eastAsia"/>
          <w:color w:val="000000"/>
          <w:sz w:val="26"/>
          <w:szCs w:val="26"/>
        </w:rPr>
        <w:t>波科克</w:t>
      </w:r>
      <w:bookmarkStart w:id="0" w:name="_ftnref1544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"http://www.islamreligion.com/cn/articles/576/" \l "_ftn15449"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爱德华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波科克（</w:instrText>
      </w:r>
      <w:r>
        <w:rPr>
          <w:color w:val="000000"/>
          <w:sz w:val="26"/>
          <w:szCs w:val="26"/>
        </w:rPr>
        <w:instrText>1604-1691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），研究阿拉伯和希伯来的学者。</w:instrText>
      </w:r>
      <w:r>
        <w:rPr>
          <w:color w:val="000000"/>
          <w:sz w:val="26"/>
          <w:szCs w:val="26"/>
        </w:rPr>
        <w:instrText>——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译者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trans"/>
          <w:rFonts w:ascii="MS Mincho" w:eastAsia="MS Mincho" w:hAnsi="MS Mincho" w:cs="MS Mincho" w:hint="eastAsia"/>
          <w:color w:val="000000"/>
          <w:sz w:val="26"/>
          <w:szCs w:val="26"/>
        </w:rPr>
        <w:t>曾</w:t>
      </w:r>
      <w:r>
        <w:rPr>
          <w:rStyle w:val="trans"/>
          <w:rFonts w:ascii="PMingLiU" w:eastAsia="PMingLiU" w:hAnsi="PMingLiU" w:cs="PMingLiU" w:hint="eastAsia"/>
          <w:color w:val="000000"/>
          <w:sz w:val="26"/>
          <w:szCs w:val="26"/>
        </w:rPr>
        <w:t>经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问格劳秀斯</w:t>
      </w:r>
      <w:bookmarkStart w:id="1" w:name="_ftnref1545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"http://www.islamreligion.com/cn/articles/576/" \l "_ftn15450"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格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劳秀斯（</w:instrText>
      </w:r>
      <w:r>
        <w:rPr>
          <w:color w:val="000000"/>
          <w:sz w:val="26"/>
          <w:szCs w:val="26"/>
        </w:rPr>
        <w:instrText>1583-1645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），即雨果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格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鲁特，荷兰法学家，政治家，诗人，历史学家，神学家。</w:instrText>
      </w:r>
      <w:r>
        <w:rPr>
          <w:color w:val="000000"/>
          <w:sz w:val="26"/>
          <w:szCs w:val="26"/>
        </w:rPr>
        <w:instrText>——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译者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sz w:val="26"/>
          <w:szCs w:val="26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传说一只受过训养的鸽子从穆罕默德的耳朵里啄豌豆，并认为它是向他口授指命的天使，这有没有根据？格劳秀斯回答说没有根据！</w:t>
      </w:r>
      <w:r>
        <w:rPr>
          <w:color w:val="000000"/>
          <w:sz w:val="26"/>
          <w:szCs w:val="26"/>
        </w:rPr>
        <w:t>……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虽贫穷、劳累和衣食不足，却无视人们梦寐以求的东西。应该说，他不是坏人；在他看来有比任何欲望更为高贵的追求。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则，随他征战奋斗</w:t>
      </w:r>
      <w:r>
        <w:rPr>
          <w:color w:val="000000"/>
          <w:sz w:val="26"/>
          <w:szCs w:val="26"/>
          <w:lang w:val="ru-RU"/>
        </w:rPr>
        <w:t>23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年，与他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风雨同舟、亲密无间的那些粗狂的阿拉伯人，就不会如此尊敬他！他们大多是粗狂无羁的人们，时常争吵不休，但又能赤诚相见。如果没有超人的品德和气魄，则无人能够指挥他们，使他们心服口服。试想，如果他没有令人折服的美德，他们会称他为先知吗？唔！他与他们促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处，坦诚相见，毫无隐私。大家亲眼看见他缝补大氅，修理鞋子，他同他们一起战斗、商议和决定大事。他们肯定了解他是怎样一个人，他们也能按自己的喜爱去称呼他。没有哪一个有教皇权利的皇帝，能够像这位自己缝补大氅的人受到这样尊重。透过</w:t>
      </w:r>
      <w:r>
        <w:rPr>
          <w:color w:val="000000"/>
          <w:sz w:val="26"/>
          <w:szCs w:val="26"/>
          <w:lang w:val="ru-RU"/>
        </w:rPr>
        <w:t>23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严峻的实际磨练，我们可以发现他有真正的英雄所必备的气概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这些阿拉伯人，这位穆罕默德及其一个世纪的活动，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好似火花落到了不被人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们注意的茫茫沙漠世界。看哪！那荒沙却成了引爆的炸药，火光照亮了从德里到格林纳达的高空！我说过，伟大人物总是像天上的闪电，普通人只是备用的燃料，有了伟人这个火花，他们才能燃烧发光。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25A1B" w:rsidRDefault="00C25A1B" w:rsidP="00C25A1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25A1B" w:rsidRDefault="00C25A1B" w:rsidP="00C25A1B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5449"/>
    <w:p w:rsidR="00C25A1B" w:rsidRDefault="00C25A1B" w:rsidP="00C25A1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"http://www.islamreligion.com/cn/articles/576/" \l "_ftnref15449"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rFonts w:eastAsiaTheme="majorEastAsia"/>
          <w:color w:val="000000"/>
          <w:sz w:val="22"/>
          <w:szCs w:val="22"/>
          <w:lang w:val="ru-RU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爱德华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波科克（</w:t>
      </w:r>
      <w:r>
        <w:rPr>
          <w:color w:val="000000"/>
          <w:sz w:val="22"/>
          <w:szCs w:val="22"/>
          <w:lang w:val="ru-RU"/>
        </w:rPr>
        <w:t>1604-1691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），研究阿拉伯和希伯来的学者。</w:t>
      </w:r>
      <w:r>
        <w:rPr>
          <w:color w:val="000000"/>
          <w:sz w:val="22"/>
          <w:szCs w:val="22"/>
        </w:rPr>
        <w:t>——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译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者</w:t>
      </w:r>
    </w:p>
    <w:bookmarkStart w:id="3" w:name="_ftn15450"/>
    <w:p w:rsidR="00C25A1B" w:rsidRDefault="00C25A1B" w:rsidP="00C25A1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"http://www.islamreligion.com/cn/articles/576/" \l "_ftnref15450"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rFonts w:eastAsiaTheme="majorEastAsia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格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劳秀斯（</w:t>
      </w:r>
      <w:r>
        <w:rPr>
          <w:color w:val="000000"/>
          <w:sz w:val="22"/>
          <w:szCs w:val="22"/>
          <w:lang w:val="ru-RU"/>
        </w:rPr>
        <w:t>1583-1645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），即雨果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德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格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鲁特，荷兰法学家，政治家，诗人，历史学家，神学家。</w:t>
      </w:r>
      <w:r>
        <w:rPr>
          <w:color w:val="000000"/>
          <w:sz w:val="22"/>
          <w:szCs w:val="22"/>
        </w:rPr>
        <w:t>——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译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者</w:t>
      </w:r>
    </w:p>
    <w:p w:rsidR="00C25A1B" w:rsidRDefault="00C25A1B" w:rsidP="00C25A1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菲利浦</w:t>
      </w:r>
      <w:r>
        <w:rPr>
          <w:color w:val="008000"/>
          <w:sz w:val="30"/>
          <w:szCs w:val="30"/>
        </w:rPr>
        <w:t>·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希提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《阿拉伯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简史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在中世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纪时代，任何民族对于人类的贡献，都比不上阿拉比亚人和说阿拉伯话的各族人民。阿拉伯语现在是八千万人民日常应用的语言。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时期，在好几百年期间，阿拉伯语曾是整个文明世界学术文化界和进步思想界所使用的语言。在九至十二世纪之间，用阿拉伯语写成的著作，包括哲学、医学、历史、宗教、天文、地理等方面的各种著作，比较其他任何语言写成的还要多些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卡拉代沃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《伊斯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兰教的哲学家》，巴黎，</w:t>
      </w:r>
      <w:r>
        <w:rPr>
          <w:b/>
          <w:bCs/>
          <w:color w:val="000000"/>
          <w:sz w:val="26"/>
          <w:szCs w:val="26"/>
          <w:lang w:val="ru-RU"/>
        </w:rPr>
        <w:t>1921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年。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时，又怎能忘记印度</w:t>
      </w:r>
      <w:bookmarkStart w:id="4" w:name="OLE_LINK21"/>
      <w:bookmarkStart w:id="5" w:name="OLE_LINK20"/>
      <w:bookmarkEnd w:id="4"/>
      <w:r>
        <w:rPr>
          <w:rFonts w:ascii="MS Mincho" w:eastAsia="MS Mincho" w:hAnsi="MS Mincho" w:cs="MS Mincho" w:hint="eastAsia"/>
          <w:color w:val="000000"/>
          <w:sz w:val="26"/>
          <w:szCs w:val="26"/>
        </w:rPr>
        <w:t>莫卧儿帝国</w:t>
      </w:r>
      <w:bookmarkEnd w:id="5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（公元</w:t>
      </w:r>
      <w:r>
        <w:rPr>
          <w:color w:val="000000"/>
          <w:sz w:val="26"/>
          <w:szCs w:val="26"/>
        </w:rPr>
        <w:t>1526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～</w:t>
      </w:r>
      <w:r>
        <w:rPr>
          <w:color w:val="000000"/>
          <w:sz w:val="26"/>
          <w:szCs w:val="26"/>
        </w:rPr>
        <w:t>1857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年）给予世界的登峰造极的泰姬陵（</w:t>
      </w:r>
      <w:r>
        <w:rPr>
          <w:color w:val="000000"/>
          <w:sz w:val="26"/>
          <w:szCs w:val="26"/>
        </w:rPr>
        <w:t>1648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年完工）建筑艺术之美，艾布·法德勒在《阿克巴大帝传》中这样写道：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不平凡的工作充满了对生活的追思和学习，其生活的各个方面都进行了审查和分类，其进程使人眼花缭乱，是东方文明引以为荣的凭证。在此书的表述中不仅可以看出当时登峰造极的皇家园林艺术，而且透视出他们对宗教哲学高深领域的探测，以及这些诗人和哲学家们是如何处理当时的世界观问题的。他们观察、分类、计算和实践。想出各种办法验证事实。他们用雄辩的口才表达，并且用统计数字来说服。</w:t>
      </w:r>
      <w:r>
        <w:rPr>
          <w:color w:val="000000"/>
          <w:sz w:val="26"/>
          <w:szCs w:val="26"/>
        </w:rPr>
        <w:t>’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宽容、公正和人道是阿克巴长期统治的原则。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马塞尔</w:t>
      </w:r>
      <w:r>
        <w:rPr>
          <w:color w:val="008000"/>
          <w:sz w:val="30"/>
          <w:szCs w:val="30"/>
        </w:rPr>
        <w:t>·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克勒盖特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《土耳其：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过去与现在》，巴黎，</w:t>
      </w:r>
      <w:r>
        <w:rPr>
          <w:b/>
          <w:bCs/>
          <w:color w:val="000000"/>
          <w:sz w:val="26"/>
          <w:szCs w:val="26"/>
          <w:lang w:val="ru-RU"/>
        </w:rPr>
        <w:t>1938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年。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莱曼统治期间，从奥斯曼帝国灿烂的文化水平的许多明证可以看出：科学和法律的发展；阿拉伯语、波斯语和土耳其语的文学作品遍地开花；伊斯坦布尔、布尔萨和埃迪尔内的丰碑林立；各式行业的热潮；宫廷和贵族生活的奢华，以及宗教的宽容。所有的各种影响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尤其是土耳其、拜占庭和意大利人，共同造就了奥斯曼帝国的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辉煌时代。</w:t>
      </w:r>
      <w:r>
        <w:rPr>
          <w:color w:val="000000"/>
          <w:sz w:val="26"/>
          <w:szCs w:val="26"/>
        </w:rPr>
        <w:t>”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迈克尔</w:t>
      </w:r>
      <w:r>
        <w:rPr>
          <w:color w:val="008000"/>
          <w:sz w:val="30"/>
          <w:szCs w:val="30"/>
        </w:rPr>
        <w:t>·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埃</w:t>
      </w:r>
      <w:r>
        <w:rPr>
          <w:rFonts w:ascii="Batang" w:eastAsia="Batang" w:hAnsi="Batang" w:cs="Batang" w:hint="eastAsia"/>
          <w:color w:val="008000"/>
          <w:sz w:val="30"/>
          <w:szCs w:val="30"/>
        </w:rPr>
        <w:t>尔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德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迈克尔：《迈克尔叙利亚纪事》，詹姆士安提阿主教，巴顿塞波特，编辑，第二卷，巴黎，</w:t>
      </w:r>
      <w:r>
        <w:rPr>
          <w:b/>
          <w:bCs/>
          <w:color w:val="000000"/>
          <w:sz w:val="26"/>
          <w:szCs w:val="26"/>
          <w:lang w:val="ru-RU"/>
        </w:rPr>
        <w:t>1901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年。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这就是为什么复仇的、全能的、把国权欲从谁手中夺走就从谁手中夺走、欲赏赐给谁就赏赐给谁的上帝，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提升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谦卑的人民的地位，使他们摆脱罗马人的残酷统治的原因，罗马人行径恶劣，曾残酷掠夺我们的教堂和修道院，责难我们而没有怜悯我们；这也是为什么上帝将以实玛利的子孙从南部地区带给我们，并通过他们将我们从罗马人的手中解放出来的原因。如果我们确已遭受了一些损失，那也是因为天主教教会遗弃了我们，当他们把较进步一点的城池交给阿拉伯人的时候，却把我们交给了卡尔色敦族（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西部天主教徒和拜占庭式正统和基督教教会成员——译者注），把我们留在他们的领地。阿拉伯人规定每个教派的教会都归每个教派自己拥有（而当时位于伊梅沙和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lastRenderedPageBreak/>
        <w:t>哈兰的许多大教堂却在排斥我们）。然而，相对于罗马人对我们的残酷、邪恶、暴虐统治的，这对我们来说已经是不小的宽宥了，我们最起码找回了自我。（詹姆斯安提阿主教迈克尔·埃尔德在本书中这样写道，</w:t>
      </w:r>
      <w:r>
        <w:rPr>
          <w:color w:val="000000"/>
          <w:sz w:val="26"/>
          <w:szCs w:val="26"/>
          <w:lang w:val="ru-RU" w:eastAsia="zh-CN"/>
        </w:rPr>
        <w:t>12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纪末，穆斯林在该地区共统治了</w:t>
      </w:r>
      <w:r>
        <w:rPr>
          <w:color w:val="000000"/>
          <w:sz w:val="26"/>
          <w:szCs w:val="26"/>
          <w:lang w:val="ru-RU" w:eastAsia="zh-CN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个世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纪。点击</w:t>
      </w:r>
      <w:r>
        <w:rPr>
          <w:rFonts w:ascii="PMingLiU" w:eastAsia="PMingLiU" w:hAnsi="PMingLiU" w:cs="PMingLiU" w:hint="eastAsia"/>
          <w:color w:val="0000FF"/>
          <w:sz w:val="26"/>
          <w:szCs w:val="26"/>
          <w:u w:val="single"/>
          <w:lang w:eastAsia="zh-CN"/>
        </w:rPr>
        <w:t>这里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了解更多有关</w:t>
      </w:r>
      <w:r>
        <w:rPr>
          <w:color w:val="000000"/>
          <w:sz w:val="26"/>
          <w:szCs w:val="26"/>
          <w:lang w:val="ru-RU" w:eastAsia="zh-CN"/>
        </w:rPr>
        <w:t>628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年西奈山圣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凯瑟琳修道院的僧侣的资料。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</w:p>
    <w:p w:rsidR="00C25A1B" w:rsidRDefault="00C25A1B" w:rsidP="00C25A1B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t>约翰</w:t>
      </w:r>
      <w:r>
        <w:rPr>
          <w:color w:val="008000"/>
          <w:sz w:val="30"/>
          <w:szCs w:val="30"/>
          <w:lang w:eastAsia="zh-CN"/>
        </w:rPr>
        <w:t>·</w: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巴戈特</w:t>
      </w:r>
      <w:r>
        <w:rPr>
          <w:color w:val="008000"/>
          <w:sz w:val="30"/>
          <w:szCs w:val="30"/>
          <w:lang w:eastAsia="zh-CN"/>
        </w:rPr>
        <w:t>·</w:t>
      </w: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格拉布爵士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哈里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发马蒙统治时期（</w:t>
      </w:r>
      <w:r>
        <w:rPr>
          <w:color w:val="000000"/>
          <w:sz w:val="26"/>
          <w:szCs w:val="26"/>
          <w:lang w:val="ru-RU" w:eastAsia="zh-CN"/>
        </w:rPr>
        <w:t>81</w:t>
      </w:r>
      <w:r>
        <w:rPr>
          <w:color w:val="000000"/>
          <w:sz w:val="26"/>
          <w:szCs w:val="26"/>
          <w:lang w:eastAsia="zh-CN"/>
        </w:rPr>
        <w:t>3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～</w:t>
      </w:r>
      <w:r>
        <w:rPr>
          <w:color w:val="000000"/>
          <w:sz w:val="26"/>
          <w:szCs w:val="26"/>
          <w:lang w:eastAsia="zh-CN"/>
        </w:rPr>
        <w:t>833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），可以被视为科学和学术的‘黄金时代’。他一直致力于鼓励和支持著书立说。他的光辉思想表现在对每一个智力活动形式的兴趣上。不仅诗歌，而且在哲学、神学、天文学、医学，以及在法律等所有领域都在他的时代所涉及。”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马蒙统治时期的的医学院校在巴格达极为活跃。哈里发哈伦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拉希德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时期，第一个免费的公立医院在巴格达向公众开放。由于体系的发达，医生受任给学生讲课，并给那些合格行医的医学生颁发毕业文凭。</w:t>
      </w:r>
      <w:r>
        <w:rPr>
          <w:color w:val="000000"/>
          <w:sz w:val="26"/>
          <w:szCs w:val="26"/>
          <w:lang w:val="ru-RU" w:eastAsia="zh-CN"/>
        </w:rPr>
        <w:t>872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年，第一家医院在埃及开放，此后公立医院从西班牙、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马格里布到波斯的帝国的所有地方兴起。</w:t>
      </w:r>
      <w:r>
        <w:rPr>
          <w:color w:val="000000"/>
          <w:sz w:val="26"/>
          <w:szCs w:val="26"/>
          <w:lang w:eastAsia="zh-CN"/>
        </w:rPr>
        <w:t>”</w:t>
      </w:r>
    </w:p>
    <w:p w:rsidR="00C25A1B" w:rsidRDefault="00C25A1B" w:rsidP="00C25A1B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旭烈兀血洗巴格达（</w:t>
      </w:r>
      <w:r>
        <w:rPr>
          <w:b/>
          <w:bCs/>
          <w:color w:val="000000"/>
          <w:sz w:val="26"/>
          <w:szCs w:val="26"/>
          <w:lang w:val="ru-RU" w:eastAsia="zh-CN"/>
        </w:rPr>
        <w:t>1258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年）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这个城市被洗劫、破坏和烧毁一空。据说有八十万人被杀害。哈里发穆斯泰尔绥姆被蒙古人缝在了一个口袋里纵马踏死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C25A1B" w:rsidRDefault="00C25A1B" w:rsidP="00C25A1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五百年的漫漫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长河，首都巴格达成为了一座拥有许多宫殿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、清真寺、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图书馆和学院的城市，而且它的大学和医院都是当时世界上最先进的。现如今却是</w:t>
      </w:r>
      <w:r>
        <w:rPr>
          <w:color w:val="000000"/>
          <w:sz w:val="26"/>
          <w:szCs w:val="26"/>
          <w:lang w:eastAsia="zh-CN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遍地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头颅生鬼火，空村瓦砾绝人烟</w:t>
      </w:r>
      <w:r>
        <w:rPr>
          <w:color w:val="000000"/>
          <w:sz w:val="26"/>
          <w:szCs w:val="26"/>
          <w:lang w:eastAsia="zh-CN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r>
        <w:rPr>
          <w:color w:val="000000"/>
          <w:sz w:val="26"/>
          <w:szCs w:val="26"/>
        </w:rPr>
        <w:t>”</w:t>
      </w:r>
    </w:p>
    <w:p w:rsidR="000A0387" w:rsidRPr="00E86371" w:rsidRDefault="000A0387" w:rsidP="00C25A1B">
      <w:bookmarkStart w:id="6" w:name="_GoBack"/>
      <w:bookmarkEnd w:id="6"/>
    </w:p>
    <w:sectPr w:rsidR="000A0387" w:rsidRPr="00E8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5E74"/>
    <w:rsid w:val="000465AE"/>
    <w:rsid w:val="00047870"/>
    <w:rsid w:val="00054713"/>
    <w:rsid w:val="00092846"/>
    <w:rsid w:val="000A0387"/>
    <w:rsid w:val="000C2B0C"/>
    <w:rsid w:val="000D7C90"/>
    <w:rsid w:val="000D7D99"/>
    <w:rsid w:val="001C313E"/>
    <w:rsid w:val="00213F64"/>
    <w:rsid w:val="002272C9"/>
    <w:rsid w:val="00253DCB"/>
    <w:rsid w:val="002B0070"/>
    <w:rsid w:val="002F19F7"/>
    <w:rsid w:val="003428D4"/>
    <w:rsid w:val="00374756"/>
    <w:rsid w:val="00404209"/>
    <w:rsid w:val="004B5369"/>
    <w:rsid w:val="00535296"/>
    <w:rsid w:val="00575C78"/>
    <w:rsid w:val="005F0B8A"/>
    <w:rsid w:val="006B2AA1"/>
    <w:rsid w:val="0075114E"/>
    <w:rsid w:val="00775B99"/>
    <w:rsid w:val="008518A9"/>
    <w:rsid w:val="008751D8"/>
    <w:rsid w:val="008C58A9"/>
    <w:rsid w:val="00900E3B"/>
    <w:rsid w:val="009164BB"/>
    <w:rsid w:val="0095030D"/>
    <w:rsid w:val="00957C6C"/>
    <w:rsid w:val="00972328"/>
    <w:rsid w:val="009D0F06"/>
    <w:rsid w:val="00A40267"/>
    <w:rsid w:val="00A630C7"/>
    <w:rsid w:val="00A77567"/>
    <w:rsid w:val="00A955A3"/>
    <w:rsid w:val="00AB7ABE"/>
    <w:rsid w:val="00B2250E"/>
    <w:rsid w:val="00BA3724"/>
    <w:rsid w:val="00BE4F85"/>
    <w:rsid w:val="00C25A1B"/>
    <w:rsid w:val="00C80373"/>
    <w:rsid w:val="00CE07DF"/>
    <w:rsid w:val="00D214E3"/>
    <w:rsid w:val="00D6399C"/>
    <w:rsid w:val="00D67AB4"/>
    <w:rsid w:val="00DD6654"/>
    <w:rsid w:val="00E86371"/>
    <w:rsid w:val="00F220C2"/>
    <w:rsid w:val="00F32208"/>
    <w:rsid w:val="00F7327B"/>
    <w:rsid w:val="00FD2EE5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296"/>
    <w:rPr>
      <w:color w:val="0000FF"/>
      <w:u w:val="single"/>
    </w:rPr>
  </w:style>
  <w:style w:type="character" w:customStyle="1" w:styleId="trans">
    <w:name w:val="trans"/>
    <w:basedOn w:val="DefaultParagraphFont"/>
    <w:rsid w:val="00C25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5296"/>
    <w:rPr>
      <w:color w:val="0000FF"/>
      <w:u w:val="single"/>
    </w:rPr>
  </w:style>
  <w:style w:type="character" w:customStyle="1" w:styleId="trans">
    <w:name w:val="trans"/>
    <w:basedOn w:val="DefaultParagraphFont"/>
    <w:rsid w:val="00C25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2014-08-03T12:52:00Z</cp:lastPrinted>
  <dcterms:created xsi:type="dcterms:W3CDTF">2014-08-03T12:55:00Z</dcterms:created>
  <dcterms:modified xsi:type="dcterms:W3CDTF">2014-08-03T12:55:00Z</dcterms:modified>
</cp:coreProperties>
</file>